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FF61" w14:textId="44C3C90C" w:rsidR="001B51C6" w:rsidRDefault="001B3340" w:rsidP="001B3340">
      <w:pPr>
        <w:pStyle w:val="Heading1"/>
      </w:pPr>
      <w:r w:rsidRPr="002A52AA">
        <w:t>Building Product Information Sheet – Class 1</w:t>
      </w:r>
    </w:p>
    <w:p w14:paraId="282013F2" w14:textId="77777777" w:rsidR="001B3340" w:rsidRDefault="001B3340" w:rsidP="007229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6"/>
      </w:tblGrid>
      <w:tr w:rsidR="007229FD" w14:paraId="30D396F2" w14:textId="77777777" w:rsidTr="008C0A59">
        <w:tc>
          <w:tcPr>
            <w:tcW w:w="4678" w:type="dxa"/>
            <w:shd w:val="clear" w:color="auto" w:fill="EBEBEB"/>
            <w:tcMar>
              <w:top w:w="142" w:type="dxa"/>
              <w:left w:w="142" w:type="dxa"/>
              <w:bottom w:w="142" w:type="dxa"/>
              <w:right w:w="142" w:type="dxa"/>
            </w:tcMar>
          </w:tcPr>
          <w:p w14:paraId="40528D5E" w14:textId="4E88EA76" w:rsidR="001B3340" w:rsidRPr="00C16255" w:rsidRDefault="00C16255" w:rsidP="008C0A59">
            <w:pPr>
              <w:pStyle w:val="NoSpacing"/>
              <w:spacing w:after="60"/>
              <w:rPr>
                <w:b/>
                <w:bCs/>
                <w:sz w:val="24"/>
                <w:szCs w:val="24"/>
              </w:rPr>
            </w:pPr>
            <w:r>
              <w:rPr>
                <w:b/>
                <w:bCs/>
                <w:sz w:val="24"/>
                <w:szCs w:val="24"/>
              </w:rPr>
              <w:t>PRODUCT DETAILS</w:t>
            </w:r>
            <w:r w:rsidR="001B3340" w:rsidRPr="00C16255">
              <w:rPr>
                <w:b/>
                <w:bCs/>
                <w:sz w:val="24"/>
                <w:szCs w:val="24"/>
              </w:rPr>
              <w:t xml:space="preserve">:  </w:t>
            </w:r>
          </w:p>
          <w:p w14:paraId="396D0C9D" w14:textId="1175129C" w:rsidR="001B3340" w:rsidRPr="008C0A59" w:rsidRDefault="009565B0" w:rsidP="008C0A59">
            <w:pPr>
              <w:pStyle w:val="NoSpacing"/>
              <w:spacing w:after="60"/>
              <w:rPr>
                <w:b/>
                <w:bCs/>
                <w:sz w:val="28"/>
                <w:szCs w:val="28"/>
              </w:rPr>
            </w:pPr>
            <w:r>
              <w:rPr>
                <w:b/>
                <w:bCs/>
                <w:sz w:val="28"/>
                <w:szCs w:val="28"/>
              </w:rPr>
              <w:t>ADDINGTON</w:t>
            </w:r>
          </w:p>
          <w:p w14:paraId="18DDE968" w14:textId="418C2B7C" w:rsidR="001B3340" w:rsidRPr="00EA0286" w:rsidRDefault="001B3340" w:rsidP="008C0A59">
            <w:pPr>
              <w:pStyle w:val="NoSpacing"/>
              <w:spacing w:after="60"/>
            </w:pPr>
            <w:r w:rsidRPr="00EA0286">
              <w:t xml:space="preserve">Size: 230x76x70 (Nominal)  </w:t>
            </w:r>
          </w:p>
          <w:p w14:paraId="144FE771" w14:textId="77777777" w:rsidR="001B3340" w:rsidRPr="00EA0286" w:rsidRDefault="001B3340" w:rsidP="008C0A59">
            <w:pPr>
              <w:pStyle w:val="NoSpacing"/>
              <w:spacing w:after="60"/>
            </w:pPr>
            <w:r w:rsidRPr="00EA0286">
              <w:t>Units per m2: 48.5</w:t>
            </w:r>
          </w:p>
          <w:p w14:paraId="586E976A" w14:textId="77777777" w:rsidR="001B3340" w:rsidRPr="00EA0286" w:rsidRDefault="001B3340" w:rsidP="008C0A59">
            <w:pPr>
              <w:pStyle w:val="NoSpacing"/>
              <w:spacing w:after="60"/>
            </w:pPr>
            <w:r w:rsidRPr="00EA0286">
              <w:t xml:space="preserve">Units per pallet: 624 </w:t>
            </w:r>
          </w:p>
          <w:p w14:paraId="25B3B4A5" w14:textId="77777777" w:rsidR="001B3340" w:rsidRPr="00EA0286" w:rsidRDefault="001B3340" w:rsidP="008C0A59">
            <w:pPr>
              <w:pStyle w:val="NoSpacing"/>
              <w:spacing w:after="60"/>
            </w:pPr>
            <w:r w:rsidRPr="00EA0286">
              <w:t>Compression Strength Average: 67mpa</w:t>
            </w:r>
          </w:p>
          <w:p w14:paraId="7A25F06F" w14:textId="1A097A4F" w:rsidR="001B3340" w:rsidRPr="00EA0286" w:rsidRDefault="001B3340" w:rsidP="008C0A59">
            <w:pPr>
              <w:pStyle w:val="NoSpacing"/>
              <w:spacing w:after="60"/>
            </w:pPr>
            <w:r w:rsidRPr="00EA0286">
              <w:t>Dry Weight (per unit) Average: 1.</w:t>
            </w:r>
            <w:r w:rsidR="009565B0">
              <w:t>80</w:t>
            </w:r>
            <w:r w:rsidRPr="00EA0286">
              <w:t>kg</w:t>
            </w:r>
          </w:p>
          <w:p w14:paraId="1C85D201" w14:textId="77777777" w:rsidR="001B3340" w:rsidRPr="00EA0286" w:rsidRDefault="001B3340" w:rsidP="008C0A59">
            <w:pPr>
              <w:pStyle w:val="NoSpacing"/>
              <w:spacing w:after="60"/>
            </w:pPr>
            <w:r w:rsidRPr="00EA0286">
              <w:t>Finished Wall Dry Weight Average: 122kg.</w:t>
            </w:r>
          </w:p>
          <w:p w14:paraId="54D6379F" w14:textId="77777777" w:rsidR="001B3340" w:rsidRPr="00EA0286" w:rsidRDefault="001B3340" w:rsidP="008C0A59">
            <w:pPr>
              <w:pStyle w:val="NoSpacing"/>
              <w:spacing w:after="60"/>
            </w:pPr>
            <w:r w:rsidRPr="00EA0286">
              <w:t>24H Cold-Water Absorption Average: 6.4%</w:t>
            </w:r>
          </w:p>
          <w:p w14:paraId="1D44E86C" w14:textId="7B7FDE4D" w:rsidR="001B3340" w:rsidRPr="00EA0286" w:rsidRDefault="001B3340" w:rsidP="008C0A59">
            <w:pPr>
              <w:pStyle w:val="NoSpacing"/>
              <w:spacing w:after="60"/>
            </w:pPr>
            <w:r w:rsidRPr="00EA0286">
              <w:t>L.R.V. (Light reflective Value): 1</w:t>
            </w:r>
            <w:r w:rsidR="009565B0">
              <w:t>5.62</w:t>
            </w:r>
            <w:r w:rsidRPr="00EA0286">
              <w:t>%</w:t>
            </w:r>
          </w:p>
        </w:tc>
        <w:tc>
          <w:tcPr>
            <w:tcW w:w="5526" w:type="dxa"/>
          </w:tcPr>
          <w:p w14:paraId="77952C5B" w14:textId="2F949A40" w:rsidR="001B3340" w:rsidRDefault="00EA0286" w:rsidP="007229FD">
            <w:r>
              <w:rPr>
                <w:noProof/>
              </w:rPr>
              <w:drawing>
                <wp:anchor distT="0" distB="0" distL="114300" distR="114300" simplePos="0" relativeHeight="251658240" behindDoc="0" locked="0" layoutInCell="1" allowOverlap="1" wp14:anchorId="72EE4C4C" wp14:editId="434CDD0F">
                  <wp:simplePos x="0" y="0"/>
                  <wp:positionH relativeFrom="margin">
                    <wp:align>right</wp:align>
                  </wp:positionH>
                  <wp:positionV relativeFrom="margin">
                    <wp:align>top</wp:align>
                  </wp:positionV>
                  <wp:extent cx="3211452" cy="1998529"/>
                  <wp:effectExtent l="0" t="0" r="8255" b="1905"/>
                  <wp:wrapNone/>
                  <wp:docPr id="155870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1673" name="Picture 1"/>
                          <pic:cNvPicPr/>
                        </pic:nvPicPr>
                        <pic:blipFill>
                          <a:blip r:embed="rId6" cstate="print">
                            <a:extLst>
                              <a:ext uri="{28A0092B-C50C-407E-A947-70E740481C1C}">
                                <a14:useLocalDpi xmlns:a14="http://schemas.microsoft.com/office/drawing/2010/main" val="0"/>
                              </a:ext>
                            </a:extLst>
                          </a:blip>
                          <a:srcRect t="8512" b="8512"/>
                          <a:stretch>
                            <a:fillRect/>
                          </a:stretch>
                        </pic:blipFill>
                        <pic:spPr bwMode="auto">
                          <a:xfrm>
                            <a:off x="0" y="0"/>
                            <a:ext cx="3211452" cy="1998529"/>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4E943F" w14:textId="77777777" w:rsidR="001B3340" w:rsidRDefault="001B3340" w:rsidP="007229FD"/>
    <w:p w14:paraId="0803283D" w14:textId="7CA3FFCC" w:rsidR="008C0A59" w:rsidRPr="00523129" w:rsidRDefault="008C0A59" w:rsidP="00EF6D88">
      <w:pPr>
        <w:pStyle w:val="Heading2"/>
      </w:pPr>
      <w:r w:rsidRPr="00523129">
        <w:t>PRODUCT DESCRIPTION:</w:t>
      </w:r>
    </w:p>
    <w:p w14:paraId="7C2B62B4" w14:textId="1AC855E3" w:rsidR="008C0A59" w:rsidRDefault="008C0A59" w:rsidP="007229FD">
      <w:r w:rsidRPr="008C0A59">
        <w:t>Canterbury Clay Bricks produce a range of kiln fired clay bricks. They are intended to be used in the construction of buildings and structures in conjunction with other materials not covered by this BPI sheet (Mortar and Brick</w:t>
      </w:r>
      <w:r w:rsidR="00CA6C71">
        <w:t xml:space="preserve"> </w:t>
      </w:r>
      <w:r w:rsidRPr="008C0A59">
        <w:t xml:space="preserve">ties). </w:t>
      </w:r>
    </w:p>
    <w:p w14:paraId="385AE9C2" w14:textId="77777777" w:rsidR="008C0A59" w:rsidRPr="008C0A59" w:rsidRDefault="008C0A59" w:rsidP="00EF6D88">
      <w:pPr>
        <w:pStyle w:val="Heading2"/>
      </w:pPr>
      <w:r w:rsidRPr="008C0A59">
        <w:t xml:space="preserve">PRODUCT IDENTIFIER: </w:t>
      </w:r>
    </w:p>
    <w:p w14:paraId="08A1EC04" w14:textId="0324DDBA" w:rsidR="008C0A59" w:rsidRPr="008C0A59" w:rsidRDefault="008C0A59" w:rsidP="007229FD">
      <w:r w:rsidRPr="008C0A59">
        <w:t>Clay brick</w:t>
      </w:r>
    </w:p>
    <w:p w14:paraId="082A0113" w14:textId="5A788716" w:rsidR="00EA0286" w:rsidRPr="00523129" w:rsidRDefault="00523129" w:rsidP="007229FD">
      <w:r w:rsidRPr="00523129">
        <w:rPr>
          <w:rStyle w:val="Heading2Char"/>
        </w:rPr>
        <w:t xml:space="preserve">COUNTRY OF MANUFACTURER: </w:t>
      </w:r>
      <w:r w:rsidRPr="00523129">
        <w:rPr>
          <w:rStyle w:val="Heading2Char"/>
        </w:rPr>
        <w:br/>
      </w:r>
      <w:r w:rsidRPr="00523129">
        <w:t>New Zealand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Pr>
      <w:tblGrid>
        <w:gridCol w:w="10194"/>
      </w:tblGrid>
      <w:tr w:rsidR="00B2643A" w14:paraId="2E347DDC" w14:textId="77777777" w:rsidTr="00B2643A">
        <w:tc>
          <w:tcPr>
            <w:tcW w:w="10194" w:type="dxa"/>
            <w:shd w:val="clear" w:color="auto" w:fill="EBEBEB"/>
            <w:tcMar>
              <w:top w:w="142" w:type="dxa"/>
              <w:left w:w="142" w:type="dxa"/>
              <w:bottom w:w="142" w:type="dxa"/>
              <w:right w:w="142" w:type="dxa"/>
            </w:tcMar>
          </w:tcPr>
          <w:p w14:paraId="364AD0F5" w14:textId="7D6BBAA5" w:rsidR="00B2643A" w:rsidRPr="00523129" w:rsidRDefault="00B2643A" w:rsidP="007229FD">
            <w:r w:rsidRPr="00523129">
              <w:rPr>
                <w:b/>
                <w:bCs/>
              </w:rPr>
              <w:t>LEGAL TRADING NAME OF MANUFACTURER:</w:t>
            </w:r>
            <w:r w:rsidRPr="00523129">
              <w:t xml:space="preserve"> WD Boyes &amp; Sons </w:t>
            </w:r>
            <w:r w:rsidR="009565B0" w:rsidRPr="00523129">
              <w:t>Ltd,</w:t>
            </w:r>
            <w:r w:rsidRPr="00523129">
              <w:t xml:space="preserve"> T/A Canterbury Clay Bricks</w:t>
            </w:r>
          </w:p>
          <w:p w14:paraId="6F3F221D" w14:textId="472D7347" w:rsidR="00B2643A" w:rsidRPr="00523129" w:rsidRDefault="00B2643A" w:rsidP="007229FD">
            <w:r w:rsidRPr="00523129">
              <w:rPr>
                <w:b/>
                <w:bCs/>
              </w:rPr>
              <w:t>ADDRESS FOR SERVICE:</w:t>
            </w:r>
            <w:r w:rsidRPr="00523129">
              <w:t xml:space="preserve"> 1 Horndon Street, Darfield, Canterbury</w:t>
            </w:r>
          </w:p>
          <w:p w14:paraId="640CADF1" w14:textId="77777777" w:rsidR="00B2643A" w:rsidRPr="00523129" w:rsidRDefault="00B2643A" w:rsidP="007229FD">
            <w:r w:rsidRPr="00523129">
              <w:rPr>
                <w:b/>
                <w:bCs/>
              </w:rPr>
              <w:t>Phone:</w:t>
            </w:r>
            <w:r w:rsidRPr="00523129">
              <w:t xml:space="preserve"> 03 341 5036</w:t>
            </w:r>
          </w:p>
          <w:p w14:paraId="5579D6AF" w14:textId="35AC3E0A" w:rsidR="00B2643A" w:rsidRPr="00523129" w:rsidRDefault="00B2643A" w:rsidP="007229FD">
            <w:r w:rsidRPr="00523129">
              <w:rPr>
                <w:b/>
                <w:bCs/>
              </w:rPr>
              <w:t>Website:</w:t>
            </w:r>
            <w:r w:rsidRPr="00523129">
              <w:t xml:space="preserve"> </w:t>
            </w:r>
            <w:hyperlink r:id="rId7" w:history="1">
              <w:r w:rsidRPr="00523129">
                <w:rPr>
                  <w:rStyle w:val="Hyperlink"/>
                </w:rPr>
                <w:t>www.clay-bricks.co.nz</w:t>
              </w:r>
            </w:hyperlink>
          </w:p>
          <w:p w14:paraId="3E2DD323" w14:textId="3D02C6B2" w:rsidR="00B2643A" w:rsidRPr="00523129" w:rsidRDefault="00B2643A" w:rsidP="007229FD">
            <w:r w:rsidRPr="00523129">
              <w:rPr>
                <w:b/>
                <w:bCs/>
              </w:rPr>
              <w:t>Email address:</w:t>
            </w:r>
            <w:r w:rsidRPr="00523129">
              <w:t xml:space="preserve"> </w:t>
            </w:r>
            <w:hyperlink r:id="rId8" w:history="1">
              <w:r w:rsidR="00EF6D88" w:rsidRPr="00B96C86">
                <w:rPr>
                  <w:rStyle w:val="Hyperlink"/>
                </w:rPr>
                <w:t>info@clay-bricks.co.nz</w:t>
              </w:r>
            </w:hyperlink>
          </w:p>
          <w:p w14:paraId="6FAF2BE9" w14:textId="794EFAC1" w:rsidR="00B2643A" w:rsidRPr="00B2643A" w:rsidRDefault="00B2643A" w:rsidP="007229FD">
            <w:r w:rsidRPr="00523129">
              <w:rPr>
                <w:b/>
                <w:bCs/>
              </w:rPr>
              <w:t>NZBN:</w:t>
            </w:r>
            <w:r w:rsidRPr="00523129">
              <w:t xml:space="preserve"> 9429040360966</w:t>
            </w:r>
          </w:p>
        </w:tc>
      </w:tr>
    </w:tbl>
    <w:p w14:paraId="3604A06B" w14:textId="77777777" w:rsidR="00B2643A" w:rsidRDefault="00B2643A" w:rsidP="007229FD"/>
    <w:p w14:paraId="517B5F8A" w14:textId="21537281" w:rsidR="00B2643A" w:rsidRPr="00B2643A" w:rsidRDefault="00B2643A" w:rsidP="00EF6D88">
      <w:pPr>
        <w:pStyle w:val="Heading2"/>
      </w:pPr>
      <w:r w:rsidRPr="00B2643A">
        <w:t>RELEVANT BUILDING CODE (NZBC) &amp; HOW PRODUCT WILL COMPLY:</w:t>
      </w:r>
    </w:p>
    <w:p w14:paraId="4FACB0D3" w14:textId="579467FD" w:rsidR="00B2643A" w:rsidRPr="00B2643A" w:rsidRDefault="00B2643A" w:rsidP="007229FD">
      <w:pPr>
        <w:rPr>
          <w:b/>
          <w:bCs/>
        </w:rPr>
      </w:pPr>
      <w:r w:rsidRPr="00B2643A">
        <w:rPr>
          <w:b/>
          <w:bCs/>
        </w:rPr>
        <w:t>B1 Structure – B1.3.1, B1.3.2, B1.3.3 (F,h,m), B1.3.4.</w:t>
      </w:r>
      <w:r>
        <w:rPr>
          <w:b/>
          <w:bCs/>
        </w:rPr>
        <w:br/>
      </w:r>
      <w:r w:rsidRPr="00B2643A">
        <w:t xml:space="preserve">Bricks are manufactured and tested in accordance with NZS4455 and NZS4456. </w:t>
      </w:r>
      <w:r>
        <w:rPr>
          <w:b/>
          <w:bCs/>
        </w:rPr>
        <w:br/>
      </w:r>
      <w:r w:rsidRPr="00B2643A">
        <w:t>Bricks shall be laid and or overseen by a competent trade qualified brick layer. Refer SNZ 4236:2002 Best practice guide or Master Brick and blocking best practise guide.</w:t>
      </w:r>
    </w:p>
    <w:p w14:paraId="6F5B89ED" w14:textId="7A8EBCBA" w:rsidR="00B2643A" w:rsidRPr="00B2643A" w:rsidRDefault="00B2643A" w:rsidP="007229FD">
      <w:r w:rsidRPr="007229FD">
        <w:rPr>
          <w:b/>
          <w:bCs/>
        </w:rPr>
        <w:lastRenderedPageBreak/>
        <w:t>B2 Durability – B2.3.1 (a), B2.3.2 (a,b).</w:t>
      </w:r>
      <w:r w:rsidRPr="007229FD">
        <w:rPr>
          <w:b/>
          <w:bCs/>
        </w:rPr>
        <w:br/>
      </w:r>
      <w:r w:rsidRPr="00B2643A">
        <w:t>Canterbury Clay Bricks guarantee bricks will be fi</w:t>
      </w:r>
      <w:r w:rsidR="00FC26CD">
        <w:t>t</w:t>
      </w:r>
      <w:r w:rsidRPr="00B2643A">
        <w:t xml:space="preserve"> for purpose and will meet the 50-year durability requirement.</w:t>
      </w:r>
    </w:p>
    <w:p w14:paraId="5A0E5E05" w14:textId="19C55B50" w:rsidR="00B2643A" w:rsidRPr="007229FD" w:rsidRDefault="00B2643A" w:rsidP="007229FD">
      <w:pPr>
        <w:rPr>
          <w:b/>
          <w:bCs/>
        </w:rPr>
      </w:pPr>
      <w:r w:rsidRPr="007229FD">
        <w:rPr>
          <w:b/>
          <w:bCs/>
        </w:rPr>
        <w:t xml:space="preserve">C3 Fire affecting areas beyond the fire source – C3.5, C3.6, C3.7. </w:t>
      </w:r>
      <w:r w:rsidR="007229FD">
        <w:rPr>
          <w:b/>
          <w:bCs/>
        </w:rPr>
        <w:br/>
      </w:r>
      <w:r w:rsidRPr="00B2643A">
        <w:t xml:space="preserve">Kiln fired clay bricks are </w:t>
      </w:r>
      <w:r w:rsidR="00CA6C71" w:rsidRPr="00B2643A">
        <w:t>non-combustible</w:t>
      </w:r>
      <w:r w:rsidRPr="00B2643A">
        <w:t>.</w:t>
      </w:r>
      <w:r w:rsidR="007229FD">
        <w:rPr>
          <w:b/>
          <w:bCs/>
        </w:rPr>
        <w:br/>
      </w:r>
      <w:r w:rsidRPr="00B2643A">
        <w:t xml:space="preserve">Used in a wall system see Branz fire rating on our </w:t>
      </w:r>
      <w:r w:rsidR="009565B0" w:rsidRPr="00B2643A">
        <w:t>website.</w:t>
      </w:r>
    </w:p>
    <w:p w14:paraId="500E854A" w14:textId="001565BB" w:rsidR="00B2643A" w:rsidRPr="007229FD" w:rsidRDefault="00B2643A" w:rsidP="007229FD">
      <w:r w:rsidRPr="00FC26CD">
        <w:rPr>
          <w:b/>
          <w:bCs/>
        </w:rPr>
        <w:t>E2 External moisture – E2.3.2, E2.3.5, E2.3.7</w:t>
      </w:r>
      <w:r w:rsidR="007229FD">
        <w:br/>
      </w:r>
      <w:r w:rsidRPr="00B2643A">
        <w:t>Bricks should be laid in accordance with N</w:t>
      </w:r>
      <w:r w:rsidR="00FC26CD">
        <w:t>Z3604</w:t>
      </w:r>
      <w:r w:rsidRPr="00B2643A">
        <w:t xml:space="preserve">. </w:t>
      </w:r>
    </w:p>
    <w:p w14:paraId="3B410A07" w14:textId="0AEAC00D" w:rsidR="00B2643A" w:rsidRPr="007229FD" w:rsidRDefault="00B2643A" w:rsidP="007229FD">
      <w:pPr>
        <w:rPr>
          <w:b/>
          <w:bCs/>
        </w:rPr>
      </w:pPr>
      <w:r w:rsidRPr="007229FD">
        <w:rPr>
          <w:b/>
          <w:bCs/>
        </w:rPr>
        <w:t>F2 Hazardous building materials – F2.3.1</w:t>
      </w:r>
      <w:r w:rsidR="007229FD">
        <w:rPr>
          <w:b/>
          <w:bCs/>
        </w:rPr>
        <w:br/>
      </w:r>
      <w:r w:rsidRPr="00B2643A">
        <w:t>Kiln fired clay bricks are inert and do not omit any toxins. In their finished state clay bricks pose no threat to human health.</w:t>
      </w:r>
      <w:r w:rsidR="007229FD">
        <w:rPr>
          <w:b/>
          <w:bCs/>
        </w:rPr>
        <w:br/>
      </w:r>
      <w:r w:rsidRPr="00B2643A">
        <w:t xml:space="preserve">When bricks are cut procedures need to be followed to avoid breathing in dust. Refer Health and safety section in our technical manuals on website. </w:t>
      </w:r>
    </w:p>
    <w:p w14:paraId="032FD43C" w14:textId="4762756F" w:rsidR="00B2643A" w:rsidRPr="00EF6D88" w:rsidRDefault="00B2643A" w:rsidP="00EF6D88">
      <w:pPr>
        <w:pStyle w:val="Heading2"/>
      </w:pPr>
      <w:r w:rsidRPr="00EF6D88">
        <w:t>LIMITATIONS ON THE USE OF THE BUILDING PRODUCT:</w:t>
      </w:r>
    </w:p>
    <w:p w14:paraId="24C64D52" w14:textId="29688B67" w:rsidR="00B2643A" w:rsidRPr="007229FD" w:rsidRDefault="00B2643A" w:rsidP="007229FD">
      <w:r w:rsidRPr="007229FD">
        <w:t>This product is not designed to be in contact with the ground and/or used as a retaining structure to retain soil etc.</w:t>
      </w:r>
      <w:r w:rsidR="007229FD" w:rsidRPr="007229FD">
        <w:br/>
      </w:r>
      <w:r w:rsidRPr="007229FD">
        <w:t>This product is not designed to be filled with concrete and used as a structural element (use timber or steel as the structure and clad in clay brick)</w:t>
      </w:r>
    </w:p>
    <w:p w14:paraId="669108FF" w14:textId="274008B4" w:rsidR="00B2643A" w:rsidRPr="00EF6D88" w:rsidRDefault="00B2643A" w:rsidP="00EF6D88">
      <w:pPr>
        <w:pStyle w:val="Heading2"/>
      </w:pPr>
      <w:r w:rsidRPr="00EF6D88">
        <w:t>SELECTION OF PRODUCT:</w:t>
      </w:r>
    </w:p>
    <w:p w14:paraId="24F584EF" w14:textId="27236B8B" w:rsidR="00B2643A" w:rsidRPr="00B2643A" w:rsidRDefault="00B2643A" w:rsidP="007229FD">
      <w:r w:rsidRPr="00B2643A">
        <w:t>Bricks will vary from batch to batch and will vary from any sample of photo you may have seen. It is important to view brick prior to laying and discuss with your bricklayer your desired finish.</w:t>
      </w:r>
      <w:r w:rsidR="007229FD">
        <w:br/>
      </w:r>
      <w:r w:rsidRPr="00B2643A">
        <w:t>Bricks are made from natural products and have minor imperfections like chips and cracks. See our Important notice in technical section of our website.</w:t>
      </w:r>
    </w:p>
    <w:p w14:paraId="79F97D9E" w14:textId="5E9AB203" w:rsidR="00B2643A" w:rsidRPr="00B2643A" w:rsidRDefault="00B2643A" w:rsidP="00EF6D88">
      <w:pPr>
        <w:pStyle w:val="Heading2"/>
      </w:pPr>
      <w:r w:rsidRPr="00B2643A">
        <w:t>INSTALLATION REQUIREMENTS:</w:t>
      </w:r>
    </w:p>
    <w:p w14:paraId="207F38A5" w14:textId="0C86E2A8" w:rsidR="00B2643A" w:rsidRPr="00B2643A" w:rsidRDefault="00B2643A" w:rsidP="007229FD">
      <w:r w:rsidRPr="00B2643A">
        <w:t>Bricks must be laid and/or overseen by a competent trade qualified tradesperson.</w:t>
      </w:r>
      <w:r w:rsidR="007229FD">
        <w:br/>
      </w:r>
      <w:r w:rsidRPr="00B2643A">
        <w:t>Refer to the Master Brick and Block Layer Association Best Practice Guide, clay-bricks.co.nz/</w:t>
      </w:r>
      <w:r w:rsidR="00FC26CD" w:rsidRPr="00B2643A">
        <w:t>technical</w:t>
      </w:r>
      <w:r w:rsidR="00FC26CD">
        <w:t>-</w:t>
      </w:r>
      <w:r w:rsidR="00FC26CD" w:rsidRPr="00B2643A">
        <w:t xml:space="preserve"> specification</w:t>
      </w:r>
      <w:r w:rsidRPr="00B2643A">
        <w:t>/ or SNZ HB 4236:2002 Best Practice Guide for Installation Requirements.</w:t>
      </w:r>
    </w:p>
    <w:p w14:paraId="4BACDB72" w14:textId="2250DA37" w:rsidR="00B2643A" w:rsidRPr="00EF6D88" w:rsidRDefault="00B2643A" w:rsidP="00EF6D88">
      <w:pPr>
        <w:pStyle w:val="Heading2"/>
      </w:pPr>
      <w:r w:rsidRPr="00EF6D88">
        <w:t>HEALTH AND SAFETY:</w:t>
      </w:r>
    </w:p>
    <w:p w14:paraId="4F9DCA4D" w14:textId="41575EF4" w:rsidR="00B2643A" w:rsidRPr="00B2643A" w:rsidRDefault="00B2643A" w:rsidP="007229FD">
      <w:r w:rsidRPr="00B2643A">
        <w:t xml:space="preserve">Correct PPE must be worn when handling bricks. </w:t>
      </w:r>
      <w:r w:rsidR="007229FD">
        <w:br/>
      </w:r>
      <w:r w:rsidRPr="00B2643A">
        <w:t>When cutting bricks always wear PPE and consider other working in the area.</w:t>
      </w:r>
      <w:r w:rsidR="007229FD">
        <w:br/>
      </w:r>
      <w:r w:rsidRPr="00B2643A">
        <w:t xml:space="preserve">See our health and safety notice on website under technical </w:t>
      </w:r>
    </w:p>
    <w:p w14:paraId="7366DE89" w14:textId="12D02AA7" w:rsidR="00B2643A" w:rsidRPr="00B2643A" w:rsidRDefault="00B2643A" w:rsidP="00EF6D88">
      <w:pPr>
        <w:pStyle w:val="Heading2"/>
      </w:pPr>
      <w:r w:rsidRPr="00B2643A">
        <w:t>MAINTENANCE REQUIREMENTS:</w:t>
      </w:r>
    </w:p>
    <w:p w14:paraId="1EEF3075" w14:textId="77777777" w:rsidR="00FC26CD" w:rsidRDefault="00B2643A" w:rsidP="00FC26CD">
      <w:r w:rsidRPr="00B2643A">
        <w:t xml:space="preserve">Canterbury Clay Bricks products shall be maintained by carrying out an annual inspection to ensure weepholes are clear and no loose or cracked bricks that may dislodge. </w:t>
      </w:r>
      <w:r w:rsidR="007229FD">
        <w:br/>
      </w:r>
      <w:r w:rsidRPr="00B2643A">
        <w:t>For cleaning and maintenance go to our website clay-bricks.co.nz/technical</w:t>
      </w:r>
      <w:r w:rsidR="00FC26CD">
        <w:t>-specification</w:t>
      </w:r>
    </w:p>
    <w:p w14:paraId="655E9EBF" w14:textId="19564DB1" w:rsidR="007229FD" w:rsidRPr="007229FD" w:rsidRDefault="00B2643A" w:rsidP="00FC26CD">
      <w:r w:rsidRPr="007229FD">
        <w:t xml:space="preserve">IS THE BUILDING PRODUCT/BUILDING PRODUCT LINE SUBJECT TO WARNING OR BAN UNDER SECTION 26: </w:t>
      </w:r>
    </w:p>
    <w:p w14:paraId="43F815C5" w14:textId="77BB3EA1" w:rsidR="00B2643A" w:rsidRPr="00B2643A" w:rsidRDefault="00B2643A" w:rsidP="007229FD">
      <w:r w:rsidRPr="00B2643A">
        <w:t>No</w:t>
      </w:r>
    </w:p>
    <w:sectPr w:rsidR="00B2643A" w:rsidRPr="00B2643A" w:rsidSect="006B4A69">
      <w:headerReference w:type="default" r:id="rId9"/>
      <w:footerReference w:type="even" r:id="rId10"/>
      <w:footerReference w:type="default" r:id="rId11"/>
      <w:pgSz w:w="11906" w:h="16838"/>
      <w:pgMar w:top="2431" w:right="851" w:bottom="2066" w:left="851" w:header="2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364C" w14:textId="77777777" w:rsidR="005E43BA" w:rsidRDefault="005E43BA" w:rsidP="007229FD">
      <w:r>
        <w:separator/>
      </w:r>
    </w:p>
  </w:endnote>
  <w:endnote w:type="continuationSeparator" w:id="0">
    <w:p w14:paraId="2D4669D4" w14:textId="77777777" w:rsidR="005E43BA" w:rsidRDefault="005E43BA" w:rsidP="007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599695"/>
      <w:docPartObj>
        <w:docPartGallery w:val="Page Numbers (Bottom of Page)"/>
        <w:docPartUnique/>
      </w:docPartObj>
    </w:sdtPr>
    <w:sdtContent>
      <w:p w14:paraId="76884FC9" w14:textId="01A7A96E" w:rsidR="00A01AF9" w:rsidRDefault="00A01AF9" w:rsidP="00B96C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3E4FBE" w14:textId="77777777" w:rsidR="00A01AF9" w:rsidRDefault="00A01AF9" w:rsidP="00A01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904998"/>
      <w:docPartObj>
        <w:docPartGallery w:val="Page Numbers (Bottom of Page)"/>
        <w:docPartUnique/>
      </w:docPartObj>
    </w:sdtPr>
    <w:sdtContent>
      <w:p w14:paraId="248AFE9C" w14:textId="090F205F" w:rsidR="00A01AF9" w:rsidRDefault="00A01AF9" w:rsidP="00A01AF9">
        <w:pPr>
          <w:pStyle w:val="Footer"/>
          <w:framePr w:wrap="none" w:vAnchor="text" w:hAnchor="page" w:x="10961" w:y="3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240B72" w14:textId="6B999F32" w:rsidR="00A01AF9" w:rsidRDefault="00A01AF9" w:rsidP="00A01AF9">
    <w:pPr>
      <w:pStyle w:val="Footer"/>
      <w:ind w:left="-851" w:right="360"/>
    </w:pPr>
    <w:r>
      <w:rPr>
        <w:noProof/>
      </w:rPr>
      <w:drawing>
        <wp:inline distT="0" distB="0" distL="0" distR="0" wp14:anchorId="7F7D23C4" wp14:editId="6629DAC0">
          <wp:extent cx="7543800" cy="913033"/>
          <wp:effectExtent l="0" t="0" r="0" b="1905"/>
          <wp:docPr id="2108352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52572" name="Picture 2108352572"/>
                  <pic:cNvPicPr/>
                </pic:nvPicPr>
                <pic:blipFill>
                  <a:blip r:embed="rId1">
                    <a:extLst>
                      <a:ext uri="{28A0092B-C50C-407E-A947-70E740481C1C}">
                        <a14:useLocalDpi xmlns:a14="http://schemas.microsoft.com/office/drawing/2010/main" val="0"/>
                      </a:ext>
                    </a:extLst>
                  </a:blip>
                  <a:stretch>
                    <a:fillRect/>
                  </a:stretch>
                </pic:blipFill>
                <pic:spPr>
                  <a:xfrm>
                    <a:off x="0" y="0"/>
                    <a:ext cx="7652258" cy="926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E19C" w14:textId="77777777" w:rsidR="005E43BA" w:rsidRDefault="005E43BA" w:rsidP="007229FD">
      <w:r>
        <w:separator/>
      </w:r>
    </w:p>
  </w:footnote>
  <w:footnote w:type="continuationSeparator" w:id="0">
    <w:p w14:paraId="15CEE7B0" w14:textId="77777777" w:rsidR="005E43BA" w:rsidRDefault="005E43BA" w:rsidP="0072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3896" w14:textId="23EA9F2E" w:rsidR="00EA0286" w:rsidRDefault="00EA0286" w:rsidP="007229FD">
    <w:pPr>
      <w:pStyle w:val="Header"/>
      <w:ind w:left="-851"/>
    </w:pPr>
    <w:r>
      <w:rPr>
        <w:noProof/>
      </w:rPr>
      <w:drawing>
        <wp:inline distT="0" distB="0" distL="0" distR="0" wp14:anchorId="7AE976FB" wp14:editId="7CB0321D">
          <wp:extent cx="7543800" cy="1267897"/>
          <wp:effectExtent l="0" t="0" r="0" b="2540"/>
          <wp:docPr id="302377863" name="Picture 302377863"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83448" name="Picture 2"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3033" cy="12795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40"/>
    <w:rsid w:val="001B3340"/>
    <w:rsid w:val="001B51C6"/>
    <w:rsid w:val="005044FF"/>
    <w:rsid w:val="00523129"/>
    <w:rsid w:val="005E43BA"/>
    <w:rsid w:val="006B4A69"/>
    <w:rsid w:val="007229FD"/>
    <w:rsid w:val="008C0A59"/>
    <w:rsid w:val="00952C96"/>
    <w:rsid w:val="009565B0"/>
    <w:rsid w:val="00A01AF9"/>
    <w:rsid w:val="00B25620"/>
    <w:rsid w:val="00B2643A"/>
    <w:rsid w:val="00C16255"/>
    <w:rsid w:val="00CA6C71"/>
    <w:rsid w:val="00EA0286"/>
    <w:rsid w:val="00EA5180"/>
    <w:rsid w:val="00EF6D88"/>
    <w:rsid w:val="00F71850"/>
    <w:rsid w:val="00FC26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5C4"/>
  <w15:chartTrackingRefBased/>
  <w15:docId w15:val="{008011AE-20FA-9B46-A32A-36F016A5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FD"/>
    <w:pPr>
      <w:spacing w:after="160" w:line="276" w:lineRule="auto"/>
    </w:pPr>
    <w:rPr>
      <w:rFonts w:ascii="Arial" w:hAnsi="Arial"/>
      <w:color w:val="000000" w:themeColor="text1"/>
      <w:sz w:val="20"/>
      <w:szCs w:val="20"/>
    </w:rPr>
  </w:style>
  <w:style w:type="paragraph" w:styleId="Heading1">
    <w:name w:val="heading 1"/>
    <w:next w:val="Normal"/>
    <w:link w:val="Heading1Char"/>
    <w:uiPriority w:val="9"/>
    <w:qFormat/>
    <w:rsid w:val="001B3340"/>
    <w:pPr>
      <w:keepNext/>
      <w:keepLines/>
      <w:spacing w:before="240"/>
      <w:outlineLvl w:val="0"/>
    </w:pPr>
    <w:rPr>
      <w:rFonts w:ascii="Arial" w:eastAsiaTheme="majorEastAsia" w:hAnsi="Arial" w:cstheme="majorBidi"/>
      <w:b/>
      <w:color w:val="000000" w:themeColor="text1"/>
      <w:sz w:val="36"/>
      <w:szCs w:val="32"/>
    </w:rPr>
  </w:style>
  <w:style w:type="paragraph" w:styleId="Heading2">
    <w:name w:val="heading 2"/>
    <w:next w:val="Normal"/>
    <w:link w:val="Heading2Char"/>
    <w:uiPriority w:val="9"/>
    <w:unhideWhenUsed/>
    <w:qFormat/>
    <w:rsid w:val="00EF6D88"/>
    <w:pPr>
      <w:keepNext/>
      <w:keepLines/>
      <w:spacing w:before="120" w:after="60"/>
      <w:outlineLvl w:val="1"/>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40"/>
    <w:rPr>
      <w:rFonts w:ascii="Arial" w:eastAsiaTheme="majorEastAsia" w:hAnsi="Arial" w:cstheme="majorBidi"/>
      <w:b/>
      <w:color w:val="000000" w:themeColor="text1"/>
      <w:sz w:val="36"/>
      <w:szCs w:val="32"/>
    </w:rPr>
  </w:style>
  <w:style w:type="table" w:styleId="TableGrid">
    <w:name w:val="Table Grid"/>
    <w:basedOn w:val="TableNormal"/>
    <w:uiPriority w:val="39"/>
    <w:rsid w:val="001B3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86"/>
    <w:rPr>
      <w:sz w:val="22"/>
      <w:szCs w:val="22"/>
    </w:rPr>
  </w:style>
  <w:style w:type="paragraph" w:styleId="Footer">
    <w:name w:val="footer"/>
    <w:basedOn w:val="Normal"/>
    <w:link w:val="FooterChar"/>
    <w:uiPriority w:val="99"/>
    <w:unhideWhenUsed/>
    <w:rsid w:val="00EA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86"/>
    <w:rPr>
      <w:sz w:val="22"/>
      <w:szCs w:val="22"/>
    </w:rPr>
  </w:style>
  <w:style w:type="character" w:customStyle="1" w:styleId="Heading2Char">
    <w:name w:val="Heading 2 Char"/>
    <w:basedOn w:val="DefaultParagraphFont"/>
    <w:link w:val="Heading2"/>
    <w:uiPriority w:val="9"/>
    <w:rsid w:val="00EF6D88"/>
    <w:rPr>
      <w:rFonts w:ascii="Arial" w:eastAsiaTheme="majorEastAsia" w:hAnsi="Arial" w:cstheme="majorBidi"/>
      <w:b/>
      <w:color w:val="000000" w:themeColor="text1"/>
    </w:rPr>
  </w:style>
  <w:style w:type="paragraph" w:styleId="NoSpacing">
    <w:name w:val="No Spacing"/>
    <w:uiPriority w:val="1"/>
    <w:qFormat/>
    <w:rsid w:val="008C0A59"/>
    <w:rPr>
      <w:rFonts w:ascii="Arial" w:hAnsi="Arial"/>
      <w:color w:val="000000" w:themeColor="text1"/>
      <w:sz w:val="22"/>
      <w:szCs w:val="22"/>
    </w:rPr>
  </w:style>
  <w:style w:type="character" w:styleId="Hyperlink">
    <w:name w:val="Hyperlink"/>
    <w:basedOn w:val="DefaultParagraphFont"/>
    <w:uiPriority w:val="99"/>
    <w:unhideWhenUsed/>
    <w:rsid w:val="00523129"/>
    <w:rPr>
      <w:color w:val="0563C1" w:themeColor="hyperlink"/>
      <w:u w:val="single"/>
    </w:rPr>
  </w:style>
  <w:style w:type="character" w:styleId="FollowedHyperlink">
    <w:name w:val="FollowedHyperlink"/>
    <w:basedOn w:val="DefaultParagraphFont"/>
    <w:uiPriority w:val="99"/>
    <w:semiHidden/>
    <w:unhideWhenUsed/>
    <w:rsid w:val="00523129"/>
    <w:rPr>
      <w:color w:val="954F72" w:themeColor="followedHyperlink"/>
      <w:u w:val="single"/>
    </w:rPr>
  </w:style>
  <w:style w:type="character" w:styleId="PageNumber">
    <w:name w:val="page number"/>
    <w:basedOn w:val="DefaultParagraphFont"/>
    <w:uiPriority w:val="99"/>
    <w:semiHidden/>
    <w:unhideWhenUsed/>
    <w:rsid w:val="00A01AF9"/>
  </w:style>
  <w:style w:type="character" w:styleId="UnresolvedMention">
    <w:name w:val="Unresolved Mention"/>
    <w:basedOn w:val="DefaultParagraphFont"/>
    <w:uiPriority w:val="99"/>
    <w:semiHidden/>
    <w:unhideWhenUsed/>
    <w:rsid w:val="00EF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ay-bricks.co.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ay-bricks.co.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Cowley</dc:creator>
  <cp:keywords/>
  <dc:description/>
  <cp:lastModifiedBy>Admin</cp:lastModifiedBy>
  <cp:revision>4</cp:revision>
  <dcterms:created xsi:type="dcterms:W3CDTF">2024-03-07T22:09:00Z</dcterms:created>
  <dcterms:modified xsi:type="dcterms:W3CDTF">2024-03-07T23:47:00Z</dcterms:modified>
</cp:coreProperties>
</file>